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3" w:rsidRDefault="000210B3" w:rsidP="000210B3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210B3" w:rsidRPr="006A1293" w:rsidRDefault="000210B3" w:rsidP="00021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0B3" w:rsidRDefault="000210B3" w:rsidP="000210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Estiasih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T.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Ahmadi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K. 2009.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Jakarta.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</w:p>
    <w:p w:rsidR="000210B3" w:rsidRDefault="000210B3" w:rsidP="000210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Asadi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2009.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Plasma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Nutfah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Varietas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Kedelai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Sayur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Bulletin Plasma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Nutfah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15(2):59-69.</w:t>
      </w:r>
    </w:p>
    <w:p w:rsidR="000210B3" w:rsidRDefault="000210B3" w:rsidP="000210B3">
      <w:pPr>
        <w:pStyle w:val="Default"/>
        <w:spacing w:line="360" w:lineRule="auto"/>
        <w:ind w:left="709" w:hanging="709"/>
        <w:jc w:val="both"/>
        <w:rPr>
          <w:color w:val="auto"/>
          <w:lang w:val="en-US"/>
        </w:rPr>
      </w:pPr>
      <w:r>
        <w:t>Fadilla, D</w:t>
      </w:r>
      <w:r>
        <w:rPr>
          <w:lang w:val="en-US"/>
        </w:rPr>
        <w:t xml:space="preserve"> </w:t>
      </w:r>
      <w:r>
        <w:rPr>
          <w:color w:val="auto"/>
        </w:rPr>
        <w:t>. 2016. Penggunaan tepung beras ketan hitam sebagai pengganti tepung terigu dalam pembuatan brownis kukus. Skripsi jurusan hosp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itality,</w:t>
      </w:r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Sekolah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tinggi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pariwisata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bandung</w:t>
      </w:r>
      <w:proofErr w:type="spellEnd"/>
      <w:r>
        <w:rPr>
          <w:color w:val="auto"/>
          <w:lang w:val="en-US"/>
        </w:rPr>
        <w:t>.</w:t>
      </w:r>
    </w:p>
    <w:p w:rsidR="000210B3" w:rsidRDefault="000210B3" w:rsidP="000210B3">
      <w:pPr>
        <w:pStyle w:val="Default"/>
        <w:spacing w:line="360" w:lineRule="auto"/>
        <w:ind w:left="709" w:hanging="709"/>
        <w:jc w:val="both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t xml:space="preserve">Anna </w:t>
      </w:r>
      <w:proofErr w:type="spellStart"/>
      <w:r>
        <w:rPr>
          <w:color w:val="auto"/>
          <w:lang w:val="en-US"/>
        </w:rPr>
        <w:t>Faridah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Dkk</w:t>
      </w:r>
      <w:proofErr w:type="spellEnd"/>
      <w:r>
        <w:rPr>
          <w:color w:val="auto"/>
          <w:lang w:val="en-US"/>
        </w:rPr>
        <w:t>. 2008.</w:t>
      </w:r>
      <w:proofErr w:type="gram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Pateseri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jilid</w:t>
      </w:r>
      <w:proofErr w:type="spellEnd"/>
      <w:r>
        <w:rPr>
          <w:color w:val="auto"/>
          <w:lang w:val="en-US"/>
        </w:rPr>
        <w:t xml:space="preserve"> II </w:t>
      </w:r>
      <w:proofErr w:type="spellStart"/>
      <w:r>
        <w:rPr>
          <w:color w:val="auto"/>
          <w:lang w:val="en-US"/>
        </w:rPr>
        <w:t>untuk</w:t>
      </w:r>
      <w:proofErr w:type="spellEnd"/>
      <w:r>
        <w:rPr>
          <w:color w:val="auto"/>
          <w:lang w:val="en-US"/>
        </w:rPr>
        <w:t xml:space="preserve"> SMK.</w:t>
      </w:r>
      <w:proofErr w:type="gram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>Jakarta :</w:t>
      </w:r>
      <w:proofErr w:type="gram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Direktorat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Pembinaan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Sekolah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Menengah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Kejuruan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Direktorat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Jendral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Menejemen</w:t>
      </w:r>
      <w:proofErr w:type="spellEnd"/>
      <w:r>
        <w:rPr>
          <w:color w:val="auto"/>
          <w:lang w:val="en-US"/>
        </w:rPr>
        <w:t xml:space="preserve">, </w:t>
      </w:r>
      <w:proofErr w:type="spellStart"/>
      <w:r>
        <w:rPr>
          <w:color w:val="auto"/>
          <w:lang w:val="en-US"/>
        </w:rPr>
        <w:t>Departemen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Pendidikan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Nasional</w:t>
      </w:r>
      <w:proofErr w:type="spellEnd"/>
      <w:r>
        <w:rPr>
          <w:color w:val="auto"/>
          <w:lang w:val="en-US"/>
        </w:rPr>
        <w:t>.</w:t>
      </w:r>
    </w:p>
    <w:p w:rsidR="000210B3" w:rsidRPr="000769DC" w:rsidRDefault="000210B3" w:rsidP="000210B3">
      <w:pPr>
        <w:pStyle w:val="Default"/>
        <w:ind w:left="709" w:hanging="709"/>
        <w:jc w:val="both"/>
        <w:rPr>
          <w:lang w:val="en-US"/>
        </w:rPr>
      </w:pPr>
    </w:p>
    <w:p w:rsidR="000210B3" w:rsidRDefault="000210B3" w:rsidP="000210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SNI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3140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</w:t>
      </w:r>
    </w:p>
    <w:p w:rsidR="000210B3" w:rsidRDefault="000210B3" w:rsidP="000210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Standarisasi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Standart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Goreng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: SNI 01-3741-2002. Jakarta; 2002</w:t>
      </w:r>
    </w:p>
    <w:p w:rsidR="000210B3" w:rsidRDefault="000210B3" w:rsidP="000210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Muaris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H. 2013.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Khasiat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Kestabilan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Jakarta: PT.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0210B3" w:rsidRDefault="000210B3" w:rsidP="000210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Aini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H. 2017.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Tepung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Edamame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(glycine max (L)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Meriil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Kimia,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Organoleptik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Biskuit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Politeknik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. (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Publikasi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:rsidR="000210B3" w:rsidRDefault="000210B3" w:rsidP="000210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Setyabudi A. 2013. Pengembangan mi glosor instan dari tepung sagu aren dengan substitusi tepung labu kuning sebagai alternatif untuk diversifikasi pangan. [skripsi]. Bogor (ID): IPB</w:t>
      </w:r>
    </w:p>
    <w:p w:rsidR="000210B3" w:rsidRDefault="000210B3" w:rsidP="000210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Departemen Perindustrian RI. 2000. Daftar Komposisi bahan Makanan</w:t>
      </w:r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  <w:rPr>
          <w:lang w:val="en-US"/>
        </w:rPr>
        <w:sectPr w:rsidR="000210B3" w:rsidSect="00B70DE8">
          <w:headerReference w:type="default" r:id="rId9"/>
          <w:footerReference w:type="default" r:id="rId10"/>
          <w:pgSz w:w="11906" w:h="16838"/>
          <w:pgMar w:top="2268" w:right="1701" w:bottom="1701" w:left="2268" w:header="709" w:footer="709" w:gutter="0"/>
          <w:pgNumType w:start="52"/>
          <w:cols w:space="708"/>
          <w:docGrid w:linePitch="360"/>
        </w:sectPr>
      </w:pPr>
      <w:r>
        <w:t>Winarno, F. G. 1997. Kimia Pangan dan Gizi. Gramedia Pustaka Utama. Jakarta</w:t>
      </w:r>
      <w:r>
        <w:rPr>
          <w:lang w:val="en-US"/>
        </w:rPr>
        <w:t>.</w:t>
      </w:r>
    </w:p>
    <w:p w:rsidR="000210B3" w:rsidRDefault="000210B3" w:rsidP="000210B3">
      <w:pPr>
        <w:pStyle w:val="Default"/>
        <w:spacing w:after="200" w:line="360" w:lineRule="auto"/>
        <w:ind w:left="709" w:hanging="709"/>
        <w:jc w:val="both"/>
        <w:rPr>
          <w:color w:val="auto"/>
          <w:lang w:val="en-US"/>
        </w:rPr>
      </w:pPr>
      <w:proofErr w:type="spellStart"/>
      <w:proofErr w:type="gramStart"/>
      <w:r>
        <w:rPr>
          <w:color w:val="auto"/>
          <w:lang w:val="en-US"/>
        </w:rPr>
        <w:lastRenderedPageBreak/>
        <w:t>Siska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</w:t>
      </w:r>
      <w:proofErr w:type="gramStart"/>
      <w:r>
        <w:rPr>
          <w:color w:val="auto"/>
          <w:lang w:val="en-US"/>
        </w:rPr>
        <w:t xml:space="preserve">2015. </w:t>
      </w:r>
      <w:proofErr w:type="spellStart"/>
      <w:r>
        <w:rPr>
          <w:color w:val="auto"/>
          <w:lang w:val="en-US"/>
        </w:rPr>
        <w:t>Edamame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Dapat</w:t>
      </w:r>
      <w:proofErr w:type="spellEnd"/>
      <w:r>
        <w:rPr>
          <w:color w:val="auto"/>
          <w:lang w:val="en-US"/>
        </w:rPr>
        <w:t xml:space="preserve"> di </w:t>
      </w:r>
      <w:proofErr w:type="spellStart"/>
      <w:r>
        <w:rPr>
          <w:color w:val="auto"/>
          <w:lang w:val="en-US"/>
        </w:rPr>
        <w:t>Olah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Menjadi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Beberapa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Kudapan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Lezat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PTPN X </w:t>
      </w:r>
      <w:proofErr w:type="spellStart"/>
      <w:r>
        <w:rPr>
          <w:color w:val="auto"/>
          <w:lang w:val="en-US"/>
        </w:rPr>
        <w:t>Magz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Edisi</w:t>
      </w:r>
      <w:proofErr w:type="spellEnd"/>
      <w:r>
        <w:rPr>
          <w:color w:val="auto"/>
          <w:lang w:val="en-US"/>
        </w:rPr>
        <w:t xml:space="preserve"> 15 April 2015.  </w:t>
      </w:r>
      <w:hyperlink r:id="rId11" w:history="1">
        <w:r>
          <w:rPr>
            <w:rStyle w:val="Hyperlink"/>
            <w:lang w:val="en-US"/>
          </w:rPr>
          <w:t>https://ptpn10.ac.id/blog/edamame-dapat-diolah-menjadi-beberapa-kudapan-lezat</w:t>
        </w:r>
      </w:hyperlink>
      <w:r>
        <w:rPr>
          <w:color w:val="auto"/>
          <w:lang w:val="en-US"/>
        </w:rPr>
        <w:t xml:space="preserve">. </w:t>
      </w:r>
      <w:proofErr w:type="gramStart"/>
      <w:r>
        <w:rPr>
          <w:color w:val="auto"/>
          <w:lang w:val="en-US"/>
        </w:rPr>
        <w:t xml:space="preserve">[29 </w:t>
      </w:r>
      <w:proofErr w:type="spellStart"/>
      <w:r>
        <w:rPr>
          <w:color w:val="auto"/>
          <w:lang w:val="en-US"/>
        </w:rPr>
        <w:t>Juli</w:t>
      </w:r>
      <w:proofErr w:type="spellEnd"/>
      <w:r>
        <w:rPr>
          <w:color w:val="auto"/>
          <w:lang w:val="en-US"/>
        </w:rPr>
        <w:t xml:space="preserve"> 2020].</w:t>
      </w:r>
      <w:proofErr w:type="gramEnd"/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</w:pPr>
      <w:r>
        <w:t>Lestari, R. Y. D. 2018. “Produksi dan pemasaran bolen isi ketan”. Laporan tugas akhir program studi teknologi industri pangan jurusan teknologi pertanian. Politeknik negeri jember. Jember</w:t>
      </w:r>
    </w:p>
    <w:p w:rsidR="000210B3" w:rsidRDefault="000210B3" w:rsidP="000210B3">
      <w:pPr>
        <w:spacing w:after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Natawidjaya, S. P. 1985. Mengenal Buah - Buahan Yang Bergizi. Penerbit Pustaka Dian. Jakarta.</w:t>
      </w:r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  <w:rPr>
          <w:color w:val="auto"/>
          <w:lang w:val="en-US"/>
        </w:rPr>
      </w:pPr>
      <w:proofErr w:type="spellStart"/>
      <w:proofErr w:type="gramStart"/>
      <w:r>
        <w:rPr>
          <w:color w:val="auto"/>
          <w:lang w:val="en-US"/>
        </w:rPr>
        <w:t>Hotimah</w:t>
      </w:r>
      <w:proofErr w:type="spellEnd"/>
      <w:r>
        <w:rPr>
          <w:color w:val="auto"/>
          <w:lang w:val="en-US"/>
        </w:rPr>
        <w:t>, N 2016.</w:t>
      </w:r>
      <w:proofErr w:type="gram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i/>
          <w:color w:val="auto"/>
          <w:lang w:val="en-US"/>
        </w:rPr>
        <w:t>Pengaruh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Waktu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Pengukusan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Terhadap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Sifat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Fisik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dan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Organoleptik</w:t>
      </w:r>
      <w:proofErr w:type="spellEnd"/>
      <w:r>
        <w:rPr>
          <w:i/>
          <w:color w:val="auto"/>
          <w:lang w:val="en-US"/>
        </w:rPr>
        <w:t xml:space="preserve"> Mie </w:t>
      </w:r>
      <w:proofErr w:type="spellStart"/>
      <w:r>
        <w:rPr>
          <w:i/>
          <w:color w:val="auto"/>
          <w:lang w:val="en-US"/>
        </w:rPr>
        <w:t>Kering</w:t>
      </w:r>
      <w:proofErr w:type="spellEnd"/>
      <w:r>
        <w:rPr>
          <w:i/>
          <w:color w:val="auto"/>
          <w:lang w:val="en-US"/>
        </w:rPr>
        <w:t xml:space="preserve"> </w:t>
      </w:r>
      <w:proofErr w:type="spellStart"/>
      <w:r>
        <w:rPr>
          <w:i/>
          <w:color w:val="auto"/>
          <w:lang w:val="en-US"/>
        </w:rPr>
        <w:t>Edamame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</w:t>
      </w:r>
      <w:proofErr w:type="spellStart"/>
      <w:proofErr w:type="gramStart"/>
      <w:r>
        <w:rPr>
          <w:color w:val="auto"/>
          <w:lang w:val="en-US"/>
        </w:rPr>
        <w:t>Skripsi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Program </w:t>
      </w:r>
      <w:proofErr w:type="spellStart"/>
      <w:r>
        <w:rPr>
          <w:color w:val="auto"/>
          <w:lang w:val="en-US"/>
        </w:rPr>
        <w:t>Studi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Teknologi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Industri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Pangan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Jurusan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Teknologi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Pertanian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Politeknik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Negeri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Jember</w:t>
      </w:r>
      <w:proofErr w:type="spellEnd"/>
      <w:r>
        <w:rPr>
          <w:color w:val="auto"/>
          <w:lang w:val="en-US"/>
        </w:rPr>
        <w:t>.</w:t>
      </w:r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  <w:rPr>
          <w:iCs/>
          <w:color w:val="auto"/>
          <w:lang w:val="en-US"/>
        </w:rPr>
      </w:pPr>
      <w:r>
        <w:rPr>
          <w:color w:val="auto"/>
        </w:rPr>
        <w:t xml:space="preserve">Nurhayati, A. 2013. “Media pendidikan gizi dan kuliner”. </w:t>
      </w:r>
      <w:r>
        <w:rPr>
          <w:iCs/>
          <w:color w:val="auto"/>
        </w:rPr>
        <w:t>Jurnal tata boga.  Volume 2 No 1, November 2013, ISSN 2085 _9783</w:t>
      </w:r>
      <w:r>
        <w:rPr>
          <w:iCs/>
          <w:color w:val="auto"/>
          <w:lang w:val="en-US"/>
        </w:rPr>
        <w:t>.</w:t>
      </w:r>
    </w:p>
    <w:p w:rsidR="000210B3" w:rsidRDefault="000210B3" w:rsidP="000210B3">
      <w:pPr>
        <w:pStyle w:val="Default"/>
        <w:spacing w:after="200" w:line="360" w:lineRule="auto"/>
        <w:ind w:left="709" w:hanging="709"/>
        <w:jc w:val="both"/>
        <w:rPr>
          <w:lang w:val="en-US"/>
        </w:rPr>
      </w:pPr>
      <w:proofErr w:type="spellStart"/>
      <w:r>
        <w:rPr>
          <w:lang w:val="en-US"/>
        </w:rPr>
        <w:t>Samsu</w:t>
      </w:r>
      <w:proofErr w:type="spellEnd"/>
      <w:r>
        <w:rPr>
          <w:lang w:val="en-US"/>
        </w:rPr>
        <w:t xml:space="preserve">, SH. 2003. </w:t>
      </w:r>
      <w:proofErr w:type="spellStart"/>
      <w:r>
        <w:rPr>
          <w:lang w:val="en-US"/>
        </w:rPr>
        <w:t>Membangun</w:t>
      </w:r>
      <w:proofErr w:type="spellEnd"/>
      <w:r>
        <w:rPr>
          <w:lang w:val="en-US"/>
        </w:rPr>
        <w:t xml:space="preserve"> Agro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Bernuansa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Edamame</w:t>
      </w:r>
      <w:proofErr w:type="spellEnd"/>
      <w:r>
        <w:rPr>
          <w:lang w:val="en-US"/>
        </w:rPr>
        <w:t xml:space="preserve"> (Vegetable Soybean) Yogyakarta (ID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Penerbitan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>.</w:t>
      </w:r>
    </w:p>
    <w:p w:rsidR="000210B3" w:rsidRPr="004A51C5" w:rsidRDefault="000210B3" w:rsidP="000210B3">
      <w:pPr>
        <w:pStyle w:val="Default"/>
        <w:spacing w:after="200" w:line="360" w:lineRule="auto"/>
        <w:ind w:left="709" w:hanging="709"/>
        <w:jc w:val="both"/>
        <w:rPr>
          <w:lang w:val="en-US"/>
        </w:rPr>
      </w:pPr>
      <w:r>
        <w:t xml:space="preserve">Pusdatin. 2016. Data Ekspor Impor 2016. </w:t>
      </w:r>
      <w:r>
        <w:fldChar w:fldCharType="begin"/>
      </w:r>
      <w:r>
        <w:instrText xml:space="preserve"> HYPERLINK "http://www.pertanian.go.id" </w:instrText>
      </w:r>
      <w:r>
        <w:fldChar w:fldCharType="separate"/>
      </w:r>
      <w:r>
        <w:rPr>
          <w:rStyle w:val="Hyperlink"/>
        </w:rPr>
        <w:t>www.pertanian.go.id</w:t>
      </w:r>
      <w:r>
        <w:rPr>
          <w:rStyle w:val="Hyperlink"/>
        </w:rPr>
        <w:fldChar w:fldCharType="end"/>
      </w:r>
      <w:r>
        <w:t>. Kementerian Pertanian RI.</w:t>
      </w:r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  <w:rPr>
          <w:color w:val="auto"/>
          <w:lang w:val="en-US"/>
        </w:rPr>
      </w:pPr>
      <w:r>
        <w:rPr>
          <w:color w:val="auto"/>
        </w:rPr>
        <w:t>Standart Nasional Indonesia. 2006. Tepung Terigu Sebagai Bahan Makanan. Sni 01-3752-2006. Badan Standarisasi Nasional. Jakarta.</w:t>
      </w:r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t xml:space="preserve">Amar &amp; </w:t>
      </w:r>
      <w:proofErr w:type="spellStart"/>
      <w:r>
        <w:rPr>
          <w:color w:val="auto"/>
          <w:lang w:val="en-US"/>
        </w:rPr>
        <w:t>Lutfianti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2013. </w:t>
      </w:r>
      <w:proofErr w:type="spellStart"/>
      <w:r>
        <w:rPr>
          <w:color w:val="auto"/>
          <w:lang w:val="en-US"/>
        </w:rPr>
        <w:t>Pengaruh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Penggunaan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Minyak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Kedelai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Susu</w:t>
      </w:r>
      <w:proofErr w:type="spellEnd"/>
      <w:r>
        <w:rPr>
          <w:color w:val="auto"/>
          <w:lang w:val="en-US"/>
        </w:rPr>
        <w:t xml:space="preserve"> Skim </w:t>
      </w:r>
      <w:proofErr w:type="spellStart"/>
      <w:r>
        <w:rPr>
          <w:color w:val="auto"/>
          <w:lang w:val="en-US"/>
        </w:rPr>
        <w:t>Terhadap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Sifat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Organoleptik</w:t>
      </w:r>
      <w:proofErr w:type="spellEnd"/>
      <w:r>
        <w:rPr>
          <w:color w:val="auto"/>
          <w:lang w:val="en-US"/>
        </w:rPr>
        <w:t xml:space="preserve"> Pasta </w:t>
      </w:r>
      <w:proofErr w:type="spellStart"/>
      <w:r>
        <w:rPr>
          <w:color w:val="auto"/>
          <w:lang w:val="en-US"/>
        </w:rPr>
        <w:t>Kedelai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Edamame</w:t>
      </w:r>
      <w:proofErr w:type="spellEnd"/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  <w:rPr>
          <w:color w:val="auto"/>
          <w:lang w:val="en-US"/>
        </w:rPr>
      </w:pPr>
      <w:r>
        <w:rPr>
          <w:color w:val="auto"/>
        </w:rPr>
        <w:t>Tajuddin. 2014. Politik Berbasis Industri Tepung Komposit. Bogor: Pusat Sosial dan Kebijakan Pertanian.</w:t>
      </w:r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Widowati</w:t>
      </w:r>
      <w:proofErr w:type="spellEnd"/>
      <w:r>
        <w:rPr>
          <w:color w:val="auto"/>
          <w:lang w:val="en-US"/>
        </w:rPr>
        <w:t xml:space="preserve">, S. 2009. </w:t>
      </w:r>
      <w:proofErr w:type="spellStart"/>
      <w:r>
        <w:rPr>
          <w:color w:val="auto"/>
          <w:lang w:val="en-US"/>
        </w:rPr>
        <w:t>Tepung</w:t>
      </w:r>
      <w:proofErr w:type="spellEnd"/>
      <w:r>
        <w:rPr>
          <w:color w:val="auto"/>
          <w:lang w:val="en-US"/>
        </w:rPr>
        <w:t xml:space="preserve"> Aneka </w:t>
      </w:r>
      <w:proofErr w:type="spellStart"/>
      <w:r>
        <w:rPr>
          <w:color w:val="auto"/>
          <w:lang w:val="en-US"/>
        </w:rPr>
        <w:t>Umbi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Sebuah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Solusi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Ketahanan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Pangan</w:t>
      </w:r>
      <w:proofErr w:type="spellEnd"/>
      <w:r>
        <w:rPr>
          <w:color w:val="auto"/>
          <w:lang w:val="en-US"/>
        </w:rPr>
        <w:t xml:space="preserve">. </w:t>
      </w:r>
      <w:proofErr w:type="spellStart"/>
      <w:proofErr w:type="gramStart"/>
      <w:r>
        <w:rPr>
          <w:color w:val="auto"/>
          <w:lang w:val="en-US"/>
        </w:rPr>
        <w:t>Balai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Besar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Penelitian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Pasca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Panen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Pertanian</w:t>
      </w:r>
      <w:proofErr w:type="spellEnd"/>
      <w:r>
        <w:rPr>
          <w:color w:val="auto"/>
          <w:lang w:val="en-US"/>
        </w:rPr>
        <w:t>.</w:t>
      </w:r>
      <w:proofErr w:type="gramEnd"/>
      <w:r>
        <w:rPr>
          <w:color w:val="auto"/>
          <w:lang w:val="en-US"/>
        </w:rPr>
        <w:t xml:space="preserve"> </w:t>
      </w:r>
    </w:p>
    <w:p w:rsidR="000210B3" w:rsidRDefault="000210B3" w:rsidP="000210B3">
      <w:pPr>
        <w:pStyle w:val="Default"/>
        <w:spacing w:after="240" w:line="360" w:lineRule="auto"/>
        <w:ind w:left="709" w:hanging="709"/>
        <w:jc w:val="both"/>
        <w:rPr>
          <w:color w:val="auto"/>
          <w:lang w:val="en-US"/>
        </w:rPr>
        <w:sectPr w:rsidR="000210B3">
          <w:headerReference w:type="default" r:id="rId12"/>
          <w:footerReference w:type="default" r:id="rId13"/>
          <w:pgSz w:w="11906" w:h="16838"/>
          <w:pgMar w:top="2268" w:right="1701" w:bottom="1701" w:left="2268" w:header="709" w:footer="709" w:gutter="0"/>
          <w:pgNumType w:start="56"/>
          <w:cols w:space="708"/>
          <w:docGrid w:linePitch="360"/>
        </w:sectPr>
      </w:pPr>
    </w:p>
    <w:p w:rsidR="000210B3" w:rsidRDefault="000210B3" w:rsidP="000210B3">
      <w:pPr>
        <w:pStyle w:val="Default"/>
        <w:spacing w:after="200" w:line="360" w:lineRule="auto"/>
        <w:ind w:left="510" w:hanging="510"/>
        <w:jc w:val="both"/>
        <w:rPr>
          <w:lang w:val="en-US"/>
        </w:rPr>
      </w:pPr>
      <w:r>
        <w:lastRenderedPageBreak/>
        <w:t xml:space="preserve">Samsu, Sigit. 2001. </w:t>
      </w:r>
      <w:r>
        <w:rPr>
          <w:bCs/>
        </w:rPr>
        <w:t>Membangun Agroindustri Bernuansa Ekspor Edamame</w:t>
      </w:r>
      <w:r>
        <w:rPr>
          <w:bCs/>
          <w:lang w:val="en-US"/>
        </w:rPr>
        <w:t xml:space="preserve"> </w:t>
      </w:r>
      <w:r>
        <w:rPr>
          <w:bCs/>
        </w:rPr>
        <w:t>(Vegetable soybean)</w:t>
      </w:r>
      <w:r>
        <w:rPr>
          <w:b/>
          <w:bCs/>
        </w:rPr>
        <w:t xml:space="preserve">. </w:t>
      </w:r>
      <w:r>
        <w:t>Jakarta: PT Mitra Tani Dua Tujuh.</w:t>
      </w:r>
    </w:p>
    <w:p w:rsidR="00AA2C5B" w:rsidRPr="00847FA2" w:rsidRDefault="000210B3" w:rsidP="007D61B5">
      <w:pPr>
        <w:pStyle w:val="Default"/>
        <w:spacing w:after="240" w:line="360" w:lineRule="auto"/>
        <w:ind w:left="709" w:hanging="709"/>
        <w:jc w:val="both"/>
        <w:rPr>
          <w:lang w:val="en-US"/>
        </w:rPr>
      </w:pPr>
      <w:r>
        <w:rPr>
          <w:iCs/>
          <w:color w:val="auto"/>
        </w:rPr>
        <w:t>Wirakusumah, E. S. 1992. Kandungan Gizi Buah Dan Sayuran. Penebar Swadaya. Jakarta</w:t>
      </w:r>
      <w:bookmarkStart w:id="0" w:name="_GoBack"/>
      <w:bookmarkEnd w:id="0"/>
    </w:p>
    <w:sectPr w:rsidR="00AA2C5B" w:rsidRPr="00847FA2" w:rsidSect="000210B3">
      <w:headerReference w:type="default" r:id="rId14"/>
      <w:pgSz w:w="11906" w:h="16838"/>
      <w:pgMar w:top="2268" w:right="1701" w:bottom="1701" w:left="226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CA" w:rsidRDefault="00F840CA" w:rsidP="007D61B5">
      <w:pPr>
        <w:spacing w:after="0" w:line="240" w:lineRule="auto"/>
      </w:pPr>
      <w:r>
        <w:separator/>
      </w:r>
    </w:p>
  </w:endnote>
  <w:endnote w:type="continuationSeparator" w:id="0">
    <w:p w:rsidR="00F840CA" w:rsidRDefault="00F840CA" w:rsidP="007D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656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305" w:rsidRDefault="00F840CA">
        <w:pPr>
          <w:pStyle w:val="Footer"/>
          <w:jc w:val="center"/>
        </w:pPr>
        <w:r>
          <w:rPr>
            <w:lang w:val="en-US"/>
          </w:rPr>
          <w:t>53</w:t>
        </w:r>
      </w:p>
    </w:sdtContent>
  </w:sdt>
  <w:p w:rsidR="000F5305" w:rsidRDefault="00F84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5" w:rsidRDefault="00F840CA">
    <w:pPr>
      <w:pStyle w:val="Footer"/>
      <w:jc w:val="center"/>
    </w:pPr>
  </w:p>
  <w:p w:rsidR="000F5305" w:rsidRDefault="00F84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CA" w:rsidRDefault="00F840CA" w:rsidP="007D61B5">
      <w:pPr>
        <w:spacing w:after="0" w:line="240" w:lineRule="auto"/>
      </w:pPr>
      <w:r>
        <w:separator/>
      </w:r>
    </w:p>
  </w:footnote>
  <w:footnote w:type="continuationSeparator" w:id="0">
    <w:p w:rsidR="00F840CA" w:rsidRDefault="00F840CA" w:rsidP="007D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5" w:rsidRDefault="00F840CA">
    <w:pPr>
      <w:pStyle w:val="Header"/>
      <w:jc w:val="right"/>
    </w:pPr>
  </w:p>
  <w:p w:rsidR="000F5305" w:rsidRDefault="00F84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764980"/>
      <w:docPartObj>
        <w:docPartGallery w:val="AutoText"/>
      </w:docPartObj>
    </w:sdtPr>
    <w:sdtEndPr/>
    <w:sdtContent>
      <w:p w:rsidR="000F5305" w:rsidRDefault="00F840CA">
        <w:pPr>
          <w:pStyle w:val="Header"/>
          <w:jc w:val="right"/>
        </w:pPr>
        <w:r>
          <w:rPr>
            <w:lang w:val="en-US"/>
          </w:rPr>
          <w:t>54</w:t>
        </w:r>
      </w:p>
    </w:sdtContent>
  </w:sdt>
  <w:p w:rsidR="000F5305" w:rsidRDefault="00F84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348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61B5" w:rsidRDefault="007D61B5">
        <w:pPr>
          <w:pStyle w:val="Header"/>
          <w:jc w:val="right"/>
        </w:pPr>
        <w:r>
          <w:rPr>
            <w:lang w:val="en-US"/>
          </w:rPr>
          <w:t>55</w:t>
        </w:r>
      </w:p>
    </w:sdtContent>
  </w:sdt>
  <w:p w:rsidR="000F5305" w:rsidRDefault="00F840CA" w:rsidP="00D07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60458"/>
    <w:multiLevelType w:val="multilevel"/>
    <w:tmpl w:val="07160458"/>
    <w:lvl w:ilvl="0">
      <w:start w:val="1"/>
      <w:numFmt w:val="decimal"/>
      <w:lvlText w:val="2.%1"/>
      <w:lvlJc w:val="left"/>
      <w:pPr>
        <w:ind w:left="60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abstractNum w:abstractNumId="7">
    <w:nsid w:val="0ABA2A61"/>
    <w:multiLevelType w:val="hybridMultilevel"/>
    <w:tmpl w:val="2A067F48"/>
    <w:lvl w:ilvl="0" w:tplc="93E42E62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E710F"/>
    <w:multiLevelType w:val="hybridMultilevel"/>
    <w:tmpl w:val="E2B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C7E9D"/>
    <w:multiLevelType w:val="multilevel"/>
    <w:tmpl w:val="179C7E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4031B"/>
    <w:multiLevelType w:val="hybridMultilevel"/>
    <w:tmpl w:val="6A583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F6411"/>
    <w:multiLevelType w:val="multilevel"/>
    <w:tmpl w:val="269F6411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72F88"/>
    <w:multiLevelType w:val="hybridMultilevel"/>
    <w:tmpl w:val="5DB42176"/>
    <w:lvl w:ilvl="0" w:tplc="4DBEEFD0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44AAD"/>
    <w:multiLevelType w:val="hybridMultilevel"/>
    <w:tmpl w:val="352666E6"/>
    <w:lvl w:ilvl="0" w:tplc="881411C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4E07"/>
    <w:multiLevelType w:val="hybridMultilevel"/>
    <w:tmpl w:val="3B02317A"/>
    <w:lvl w:ilvl="0" w:tplc="93E42E6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C65C5"/>
    <w:multiLevelType w:val="hybridMultilevel"/>
    <w:tmpl w:val="026673F0"/>
    <w:lvl w:ilvl="0" w:tplc="93E42E6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E66BC"/>
    <w:multiLevelType w:val="hybridMultilevel"/>
    <w:tmpl w:val="E4CC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15C"/>
    <w:multiLevelType w:val="multilevel"/>
    <w:tmpl w:val="62F1715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32D8D"/>
    <w:multiLevelType w:val="hybridMultilevel"/>
    <w:tmpl w:val="8AA2090A"/>
    <w:lvl w:ilvl="0" w:tplc="4DBEEFD0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47BA"/>
    <w:multiLevelType w:val="hybridMultilevel"/>
    <w:tmpl w:val="3DAC5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756C"/>
    <w:multiLevelType w:val="hybridMultilevel"/>
    <w:tmpl w:val="CBA64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13BEF"/>
    <w:multiLevelType w:val="hybridMultilevel"/>
    <w:tmpl w:val="2166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52C89"/>
    <w:multiLevelType w:val="multilevel"/>
    <w:tmpl w:val="7FA52C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22"/>
  </w:num>
  <w:num w:numId="7">
    <w:abstractNumId w:val="1"/>
  </w:num>
  <w:num w:numId="8">
    <w:abstractNumId w:val="0"/>
  </w:num>
  <w:num w:numId="9">
    <w:abstractNumId w:val="17"/>
  </w:num>
  <w:num w:numId="10">
    <w:abstractNumId w:val="5"/>
  </w:num>
  <w:num w:numId="11">
    <w:abstractNumId w:val="9"/>
  </w:num>
  <w:num w:numId="12">
    <w:abstractNumId w:val="13"/>
  </w:num>
  <w:num w:numId="13">
    <w:abstractNumId w:val="18"/>
  </w:num>
  <w:num w:numId="14">
    <w:abstractNumId w:val="12"/>
  </w:num>
  <w:num w:numId="15">
    <w:abstractNumId w:val="16"/>
  </w:num>
  <w:num w:numId="16">
    <w:abstractNumId w:val="8"/>
  </w:num>
  <w:num w:numId="17">
    <w:abstractNumId w:val="21"/>
  </w:num>
  <w:num w:numId="18">
    <w:abstractNumId w:val="15"/>
  </w:num>
  <w:num w:numId="19">
    <w:abstractNumId w:val="7"/>
  </w:num>
  <w:num w:numId="20">
    <w:abstractNumId w:val="14"/>
  </w:num>
  <w:num w:numId="21">
    <w:abstractNumId w:val="19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B3"/>
    <w:rsid w:val="000210B3"/>
    <w:rsid w:val="007D61B5"/>
    <w:rsid w:val="00847FA2"/>
    <w:rsid w:val="00AA2C5B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B3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021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10B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0210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2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210B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2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B3"/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0210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10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0B3"/>
    <w:pPr>
      <w:spacing w:after="0" w:line="240" w:lineRule="auto"/>
    </w:pPr>
    <w:rPr>
      <w:rFonts w:ascii="Calibri" w:eastAsia="Calibri" w:hAnsi="Calibri" w:cs="SimSu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21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210B3"/>
    <w:rPr>
      <w:lang w:val="id-ID"/>
    </w:rPr>
  </w:style>
  <w:style w:type="table" w:customStyle="1" w:styleId="GridTable1Light1">
    <w:name w:val="Grid Table 1 Light1"/>
    <w:basedOn w:val="TableNormal"/>
    <w:uiPriority w:val="46"/>
    <w:rsid w:val="000210B3"/>
    <w:pPr>
      <w:spacing w:after="0" w:line="240" w:lineRule="auto"/>
    </w:pPr>
    <w:rPr>
      <w:rFonts w:ascii="Calibri" w:eastAsia="Calibri" w:hAnsi="Calibri" w:cs="SimSun"/>
      <w:sz w:val="20"/>
      <w:szCs w:val="20"/>
      <w:lang w:val="id-ID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B3"/>
    <w:rPr>
      <w:rFonts w:ascii="Tahoma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021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10B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0210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2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210B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2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B3"/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0210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10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0B3"/>
    <w:pPr>
      <w:spacing w:after="0" w:line="240" w:lineRule="auto"/>
    </w:pPr>
    <w:rPr>
      <w:rFonts w:ascii="Calibri" w:eastAsia="Calibri" w:hAnsi="Calibri" w:cs="SimSu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210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210B3"/>
    <w:rPr>
      <w:lang w:val="id-ID"/>
    </w:rPr>
  </w:style>
  <w:style w:type="table" w:customStyle="1" w:styleId="GridTable1Light1">
    <w:name w:val="Grid Table 1 Light1"/>
    <w:basedOn w:val="TableNormal"/>
    <w:uiPriority w:val="46"/>
    <w:rsid w:val="000210B3"/>
    <w:pPr>
      <w:spacing w:after="0" w:line="240" w:lineRule="auto"/>
    </w:pPr>
    <w:rPr>
      <w:rFonts w:ascii="Calibri" w:eastAsia="Calibri" w:hAnsi="Calibri" w:cs="SimSun"/>
      <w:sz w:val="20"/>
      <w:szCs w:val="20"/>
      <w:lang w:val="id-ID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pn10.ac.id/blog/edamame-dapat-diolah-menjadi-beberapa-kudapan-lez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BC5F-F806-4F47-A295-481DFB4D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2020-10-14T14:55:00Z</cp:lastPrinted>
  <dcterms:created xsi:type="dcterms:W3CDTF">2020-10-14T14:30:00Z</dcterms:created>
  <dcterms:modified xsi:type="dcterms:W3CDTF">2020-10-14T14:55:00Z</dcterms:modified>
</cp:coreProperties>
</file>